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33F9" w:rsidRDefault="000033F9" w:rsidP="000033F9">
      <w:r>
        <w:rPr>
          <w:noProof/>
        </w:rPr>
        <w:drawing>
          <wp:inline distT="0" distB="0" distL="0" distR="0">
            <wp:extent cx="4381897" cy="3448050"/>
            <wp:effectExtent l="19050" t="0" r="0" b="0"/>
            <wp:docPr id="11" name="Picture 3" descr="p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13"/>
                    <pic:cNvPicPr>
                      <a:picLocks noChangeAspect="1" noChangeArrowheads="1"/>
                    </pic:cNvPicPr>
                  </pic:nvPicPr>
                  <pic:blipFill>
                    <a:blip r:embed="rId4" cstate="print"/>
                    <a:srcRect/>
                    <a:stretch>
                      <a:fillRect/>
                    </a:stretch>
                  </pic:blipFill>
                  <pic:spPr bwMode="auto">
                    <a:xfrm>
                      <a:off x="0" y="0"/>
                      <a:ext cx="4381897" cy="3448050"/>
                    </a:xfrm>
                    <a:prstGeom prst="rect">
                      <a:avLst/>
                    </a:prstGeom>
                    <a:noFill/>
                    <a:ln w="9525">
                      <a:noFill/>
                      <a:miter lim="800000"/>
                      <a:headEnd/>
                      <a:tailEnd/>
                    </a:ln>
                  </pic:spPr>
                </pic:pic>
              </a:graphicData>
            </a:graphic>
          </wp:inline>
        </w:drawing>
      </w:r>
    </w:p>
    <w:p w:rsidR="000033F9" w:rsidRDefault="000033F9" w:rsidP="000033F9"/>
    <w:p w:rsidR="000033F9" w:rsidRPr="00B41E96" w:rsidRDefault="000033F9" w:rsidP="000033F9">
      <w:pPr>
        <w:rPr>
          <w:b/>
        </w:rPr>
      </w:pPr>
      <w:r w:rsidRPr="00B41E96">
        <w:rPr>
          <w:b/>
        </w:rPr>
        <w:t xml:space="preserve">CILIA </w:t>
      </w:r>
      <w:smartTag w:uri="urn:schemas-microsoft-com:office:smarttags" w:element="stockticker">
        <w:r w:rsidRPr="00B41E96">
          <w:rPr>
            <w:b/>
          </w:rPr>
          <w:t>AND</w:t>
        </w:r>
      </w:smartTag>
      <w:r w:rsidRPr="00B41E96">
        <w:rPr>
          <w:b/>
        </w:rPr>
        <w:t xml:space="preserve"> MICROVILLI</w:t>
      </w:r>
    </w:p>
    <w:p w:rsidR="000033F9" w:rsidRDefault="000033F9" w:rsidP="000033F9">
      <w:r>
        <w:t xml:space="preserve">This is a scanning EM of the epithelium of the human oviduct in mid cycle. The differences in the size and shape of the cilia (long) versus </w:t>
      </w:r>
      <w:proofErr w:type="spellStart"/>
      <w:r>
        <w:t>microvilli</w:t>
      </w:r>
      <w:proofErr w:type="spellEnd"/>
      <w:r>
        <w:t xml:space="preserve"> (short) are well illustrated in this classic photograph. The tufts of cilia associated with individual ciliated cells project several </w:t>
      </w:r>
      <w:proofErr w:type="spellStart"/>
      <w:r>
        <w:t>μm</w:t>
      </w:r>
      <w:proofErr w:type="spellEnd"/>
      <w:r>
        <w:t xml:space="preserve"> into the lumen. The numbers of ciliated cells in this epithelium is under the hormonal control of estrogen. The </w:t>
      </w:r>
      <w:proofErr w:type="spellStart"/>
      <w:r>
        <w:t>microvilli</w:t>
      </w:r>
      <w:proofErr w:type="spellEnd"/>
      <w:r>
        <w:t xml:space="preserve"> are on the surface of adjacent non-ciliated cells.      Fawcett, </w:t>
      </w:r>
      <w:proofErr w:type="gramStart"/>
      <w:r w:rsidRPr="003C6A9D">
        <w:rPr>
          <w:u w:val="single"/>
        </w:rPr>
        <w:t>The</w:t>
      </w:r>
      <w:proofErr w:type="gramEnd"/>
      <w:r w:rsidRPr="003C6A9D">
        <w:rPr>
          <w:u w:val="single"/>
        </w:rPr>
        <w:t xml:space="preserve"> Cell</w:t>
      </w:r>
      <w:r>
        <w:t xml:space="preserve"> 1981</w:t>
      </w:r>
    </w:p>
    <w:p w:rsidR="000033F9" w:rsidRDefault="000033F9" w:rsidP="000033F9">
      <w:r>
        <w:rPr>
          <w:noProof/>
        </w:rPr>
        <w:lastRenderedPageBreak/>
        <w:drawing>
          <wp:inline distT="0" distB="0" distL="0" distR="0">
            <wp:extent cx="4485468" cy="5753100"/>
            <wp:effectExtent l="19050" t="0" r="0" b="0"/>
            <wp:docPr id="12" name="Picture 4" descr="Crissma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rissman 7"/>
                    <pic:cNvPicPr>
                      <a:picLocks noChangeAspect="1" noChangeArrowheads="1"/>
                    </pic:cNvPicPr>
                  </pic:nvPicPr>
                  <pic:blipFill>
                    <a:blip r:embed="rId5" cstate="print"/>
                    <a:srcRect l="2087" t="1646" r="1913" b="1234"/>
                    <a:stretch>
                      <a:fillRect/>
                    </a:stretch>
                  </pic:blipFill>
                  <pic:spPr bwMode="auto">
                    <a:xfrm>
                      <a:off x="0" y="0"/>
                      <a:ext cx="4485468" cy="5753100"/>
                    </a:xfrm>
                    <a:prstGeom prst="rect">
                      <a:avLst/>
                    </a:prstGeom>
                    <a:noFill/>
                    <a:ln w="9525">
                      <a:noFill/>
                      <a:miter lim="800000"/>
                      <a:headEnd/>
                      <a:tailEnd/>
                    </a:ln>
                  </pic:spPr>
                </pic:pic>
              </a:graphicData>
            </a:graphic>
          </wp:inline>
        </w:drawing>
      </w:r>
    </w:p>
    <w:p w:rsidR="000033F9" w:rsidRDefault="000033F9" w:rsidP="000033F9"/>
    <w:p w:rsidR="000033F9" w:rsidRPr="00B41E96" w:rsidRDefault="000033F9" w:rsidP="000033F9">
      <w:pPr>
        <w:rPr>
          <w:b/>
        </w:rPr>
      </w:pPr>
      <w:r w:rsidRPr="00B41E96">
        <w:rPr>
          <w:b/>
        </w:rPr>
        <w:t>STEREOCILIA   26,000X</w:t>
      </w:r>
    </w:p>
    <w:p w:rsidR="000033F9" w:rsidRPr="00B41E96" w:rsidRDefault="000033F9" w:rsidP="000033F9">
      <w:r>
        <w:t xml:space="preserve">These are not cilia at all since they </w:t>
      </w:r>
      <w:proofErr w:type="spellStart"/>
      <w:r>
        <w:t>don</w:t>
      </w:r>
      <w:proofErr w:type="spellEnd"/>
      <w:r>
        <w:t xml:space="preserve"> not contain microtubules or </w:t>
      </w:r>
      <w:proofErr w:type="spellStart"/>
      <w:r>
        <w:t>tubulin</w:t>
      </w:r>
      <w:proofErr w:type="spellEnd"/>
      <w:r>
        <w:t xml:space="preserve"> as their support system. The </w:t>
      </w:r>
      <w:proofErr w:type="spellStart"/>
      <w:r>
        <w:t>stereocilia</w:t>
      </w:r>
      <w:proofErr w:type="spellEnd"/>
      <w:r>
        <w:t xml:space="preserve"> contain actin filaments and are really just very long </w:t>
      </w:r>
      <w:proofErr w:type="spellStart"/>
      <w:r>
        <w:t>microvilli</w:t>
      </w:r>
      <w:proofErr w:type="spellEnd"/>
      <w:r>
        <w:t xml:space="preserve">. The arrow in the upper left is pointing to a sperm head. Compare the measurements of </w:t>
      </w:r>
      <w:proofErr w:type="spellStart"/>
      <w:r>
        <w:t>stereocilia</w:t>
      </w:r>
      <w:proofErr w:type="spellEnd"/>
      <w:r>
        <w:t xml:space="preserve"> to cilia and </w:t>
      </w:r>
      <w:proofErr w:type="spellStart"/>
      <w:r>
        <w:t>microvilli</w:t>
      </w:r>
      <w:proofErr w:type="spellEnd"/>
      <w:r>
        <w:t xml:space="preserve">.  Average length is 30-70 </w:t>
      </w:r>
      <w:proofErr w:type="spellStart"/>
      <w:r>
        <w:t>μm</w:t>
      </w:r>
      <w:proofErr w:type="spellEnd"/>
      <w:r>
        <w:t>.</w:t>
      </w:r>
    </w:p>
    <w:p w:rsidR="000033F9" w:rsidRDefault="000033F9" w:rsidP="000033F9">
      <w:r>
        <w:t xml:space="preserve">Cross &amp; Mercer: </w:t>
      </w:r>
      <w:r w:rsidRPr="00A537AA">
        <w:rPr>
          <w:u w:val="single"/>
        </w:rPr>
        <w:t xml:space="preserve">Cell &amp; Tissue </w:t>
      </w:r>
      <w:proofErr w:type="spellStart"/>
      <w:r w:rsidRPr="00A537AA">
        <w:rPr>
          <w:u w:val="single"/>
        </w:rPr>
        <w:t>Ultrastructure</w:t>
      </w:r>
      <w:proofErr w:type="spellEnd"/>
      <w:r>
        <w:t>, 1993</w:t>
      </w:r>
    </w:p>
    <w:p w:rsidR="0053246B" w:rsidRDefault="0053246B" w:rsidP="0053246B"/>
    <w:p w:rsidR="0053246B" w:rsidRDefault="0053246B" w:rsidP="0053246B"/>
    <w:p w:rsidR="0053246B" w:rsidRDefault="0053246B" w:rsidP="0053246B">
      <w:r>
        <w:rPr>
          <w:noProof/>
        </w:rPr>
        <w:lastRenderedPageBreak/>
        <w:drawing>
          <wp:inline distT="0" distB="0" distL="0" distR="0">
            <wp:extent cx="4040372" cy="2714625"/>
            <wp:effectExtent l="19050" t="0" r="0" b="0"/>
            <wp:docPr id="5" name="Picture 5" descr="p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15"/>
                    <pic:cNvPicPr>
                      <a:picLocks noChangeAspect="1" noChangeArrowheads="1"/>
                    </pic:cNvPicPr>
                  </pic:nvPicPr>
                  <pic:blipFill>
                    <a:blip r:embed="rId6" cstate="print"/>
                    <a:srcRect/>
                    <a:stretch>
                      <a:fillRect/>
                    </a:stretch>
                  </pic:blipFill>
                  <pic:spPr bwMode="auto">
                    <a:xfrm>
                      <a:off x="0" y="0"/>
                      <a:ext cx="4040372" cy="2714625"/>
                    </a:xfrm>
                    <a:prstGeom prst="rect">
                      <a:avLst/>
                    </a:prstGeom>
                    <a:noFill/>
                    <a:ln w="9525">
                      <a:noFill/>
                      <a:miter lim="800000"/>
                      <a:headEnd/>
                      <a:tailEnd/>
                    </a:ln>
                  </pic:spPr>
                </pic:pic>
              </a:graphicData>
            </a:graphic>
          </wp:inline>
        </w:drawing>
      </w:r>
    </w:p>
    <w:p w:rsidR="0053246B" w:rsidRDefault="0053246B" w:rsidP="0053246B"/>
    <w:p w:rsidR="0053246B" w:rsidRPr="00DD73A9" w:rsidRDefault="0053246B" w:rsidP="0053246B">
      <w:pPr>
        <w:rPr>
          <w:b/>
        </w:rPr>
      </w:pPr>
      <w:r w:rsidRPr="00DD73A9">
        <w:rPr>
          <w:b/>
        </w:rPr>
        <w:t>FLAGELLA</w:t>
      </w:r>
      <w:r>
        <w:rPr>
          <w:b/>
        </w:rPr>
        <w:t xml:space="preserve"> ON</w:t>
      </w:r>
      <w:r w:rsidRPr="00DD73A9">
        <w:rPr>
          <w:b/>
        </w:rPr>
        <w:t xml:space="preserve"> </w:t>
      </w:r>
      <w:proofErr w:type="gramStart"/>
      <w:r w:rsidRPr="00DD73A9">
        <w:rPr>
          <w:b/>
        </w:rPr>
        <w:t>BULL</w:t>
      </w:r>
      <w:proofErr w:type="gramEnd"/>
      <w:r w:rsidRPr="00DD73A9">
        <w:rPr>
          <w:b/>
        </w:rPr>
        <w:t xml:space="preserve"> SPERM</w:t>
      </w:r>
      <w:r>
        <w:rPr>
          <w:b/>
        </w:rPr>
        <w:t xml:space="preserve">   </w:t>
      </w:r>
      <w:r w:rsidRPr="00DD73A9">
        <w:rPr>
          <w:b/>
        </w:rPr>
        <w:t xml:space="preserve">  800X</w:t>
      </w:r>
    </w:p>
    <w:p w:rsidR="0053246B" w:rsidRDefault="0053246B" w:rsidP="0053246B">
      <w:r>
        <w:t xml:space="preserve">This is a high power LM of bull sperm illustrating their </w:t>
      </w:r>
      <w:proofErr w:type="spellStart"/>
      <w:r>
        <w:t>flagellar</w:t>
      </w:r>
      <w:proofErr w:type="spellEnd"/>
      <w:r>
        <w:t xml:space="preserve"> tails.  The sperm tail is the only </w:t>
      </w:r>
      <w:r w:rsidRPr="00DD73A9">
        <w:rPr>
          <w:u w:val="single"/>
        </w:rPr>
        <w:t>good</w:t>
      </w:r>
      <w:r>
        <w:t xml:space="preserve"> example of flagella in the human body which can be </w:t>
      </w:r>
      <w:r w:rsidRPr="00DD73A9">
        <w:rPr>
          <w:u w:val="single"/>
        </w:rPr>
        <w:t>easily</w:t>
      </w:r>
      <w:r>
        <w:t xml:space="preserve"> seen. The arrowheads point to several sperm where the </w:t>
      </w:r>
      <w:proofErr w:type="spellStart"/>
      <w:r>
        <w:t>midpiece</w:t>
      </w:r>
      <w:proofErr w:type="spellEnd"/>
      <w:r>
        <w:t xml:space="preserve"> is visible. Look for the EM of the sperm tail demonstrating the </w:t>
      </w:r>
      <w:proofErr w:type="spellStart"/>
      <w:r>
        <w:t>axoneme</w:t>
      </w:r>
      <w:proofErr w:type="spellEnd"/>
      <w:r>
        <w:t xml:space="preserve"> in the cytology demonstrations. </w:t>
      </w:r>
    </w:p>
    <w:p w:rsidR="0053246B" w:rsidRDefault="0053246B" w:rsidP="0053246B">
      <w:r>
        <w:rPr>
          <w:noProof/>
        </w:rPr>
        <w:drawing>
          <wp:inline distT="0" distB="0" distL="0" distR="0">
            <wp:extent cx="4292161" cy="2828925"/>
            <wp:effectExtent l="19050" t="0" r="0" b="0"/>
            <wp:docPr id="6" name="Picture 6" descr="crissma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rissman 5"/>
                    <pic:cNvPicPr>
                      <a:picLocks noChangeAspect="1" noChangeArrowheads="1"/>
                    </pic:cNvPicPr>
                  </pic:nvPicPr>
                  <pic:blipFill>
                    <a:blip r:embed="rId7" cstate="print"/>
                    <a:srcRect t="3046" r="2083" b="2538"/>
                    <a:stretch>
                      <a:fillRect/>
                    </a:stretch>
                  </pic:blipFill>
                  <pic:spPr bwMode="auto">
                    <a:xfrm>
                      <a:off x="0" y="0"/>
                      <a:ext cx="4295453" cy="2831095"/>
                    </a:xfrm>
                    <a:prstGeom prst="rect">
                      <a:avLst/>
                    </a:prstGeom>
                    <a:noFill/>
                    <a:ln w="9525">
                      <a:noFill/>
                      <a:miter lim="800000"/>
                      <a:headEnd/>
                      <a:tailEnd/>
                    </a:ln>
                  </pic:spPr>
                </pic:pic>
              </a:graphicData>
            </a:graphic>
          </wp:inline>
        </w:drawing>
      </w:r>
    </w:p>
    <w:p w:rsidR="0053246B" w:rsidRDefault="0053246B" w:rsidP="0053246B"/>
    <w:p w:rsidR="0053246B" w:rsidRPr="004724D0" w:rsidRDefault="0053246B" w:rsidP="0053246B">
      <w:pPr>
        <w:rPr>
          <w:b/>
        </w:rPr>
      </w:pPr>
      <w:r w:rsidRPr="004724D0">
        <w:rPr>
          <w:b/>
        </w:rPr>
        <w:t>SUBMANDIBULAR GLAND    800X</w:t>
      </w:r>
    </w:p>
    <w:p w:rsidR="00991429" w:rsidRDefault="0053246B">
      <w:r>
        <w:t xml:space="preserve">This epithelium is in the form of an exocrine gland, the </w:t>
      </w:r>
      <w:proofErr w:type="spellStart"/>
      <w:r>
        <w:t>submandibular</w:t>
      </w:r>
      <w:proofErr w:type="spellEnd"/>
      <w:r>
        <w:t xml:space="preserve"> gland. Exocrine glands are classified by structure (Compound </w:t>
      </w:r>
      <w:proofErr w:type="spellStart"/>
      <w:r>
        <w:t>Tubuloalveolar</w:t>
      </w:r>
      <w:proofErr w:type="spellEnd"/>
      <w:r>
        <w:t>), by mode of secretion (</w:t>
      </w:r>
      <w:proofErr w:type="spellStart"/>
      <w:r>
        <w:t>merocrine</w:t>
      </w:r>
      <w:proofErr w:type="spellEnd"/>
      <w:r>
        <w:t>) and by type of secretion (mixed mucous and serous). Most of this tissue is serous (S) in nature as characterized by the dark pink staining cells that secrete watery substances. The lighter staining mucous secreting acini (M</w:t>
      </w:r>
      <w:proofErr w:type="gramStart"/>
      <w:r>
        <w:t>)are</w:t>
      </w:r>
      <w:proofErr w:type="gramEnd"/>
      <w:r>
        <w:t xml:space="preserve"> scattered among the serous acini. Ducts (D) are also visible. </w:t>
      </w:r>
    </w:p>
    <w:sectPr w:rsidR="00991429" w:rsidSect="0085313B">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53246B"/>
    <w:rsid w:val="000033F9"/>
    <w:rsid w:val="004A172F"/>
    <w:rsid w:val="0053246B"/>
    <w:rsid w:val="0099142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246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246B"/>
    <w:rPr>
      <w:rFonts w:ascii="Tahoma" w:hAnsi="Tahoma" w:cs="Tahoma"/>
      <w:sz w:val="16"/>
      <w:szCs w:val="16"/>
    </w:rPr>
  </w:style>
  <w:style w:type="character" w:customStyle="1" w:styleId="BalloonTextChar">
    <w:name w:val="Balloon Text Char"/>
    <w:basedOn w:val="DefaultParagraphFont"/>
    <w:link w:val="BalloonText"/>
    <w:uiPriority w:val="99"/>
    <w:semiHidden/>
    <w:rsid w:val="0053246B"/>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268</Words>
  <Characters>1532</Characters>
  <Application>Microsoft Office Word</Application>
  <DocSecurity>0</DocSecurity>
  <Lines>12</Lines>
  <Paragraphs>3</Paragraphs>
  <ScaleCrop>false</ScaleCrop>
  <Company>Grizli777</Company>
  <LinksUpToDate>false</LinksUpToDate>
  <CharactersWithSpaces>1797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dc:creator>
  <cp:lastModifiedBy>chris</cp:lastModifiedBy>
  <cp:revision>2</cp:revision>
  <dcterms:created xsi:type="dcterms:W3CDTF">2011-08-25T12:03:00Z</dcterms:created>
  <dcterms:modified xsi:type="dcterms:W3CDTF">2011-08-25T12:06:00Z</dcterms:modified>
</cp:coreProperties>
</file>